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6A" w:rsidRPr="0038743F" w:rsidRDefault="006D426A" w:rsidP="006D426A">
      <w:pPr>
        <w:jc w:val="right"/>
        <w:rPr>
          <w:rFonts w:ascii="Verdana" w:hAnsi="Verdana" w:cs="Tahoma"/>
          <w:b/>
          <w:i/>
          <w:sz w:val="16"/>
          <w:szCs w:val="16"/>
          <w:u w:val="single"/>
        </w:rPr>
      </w:pPr>
      <w:r w:rsidRPr="0038743F">
        <w:rPr>
          <w:rFonts w:ascii="Verdana" w:hAnsi="Verdana" w:cs="Tahoma"/>
          <w:b/>
          <w:i/>
          <w:sz w:val="16"/>
          <w:szCs w:val="16"/>
          <w:u w:val="single"/>
        </w:rPr>
        <w:t xml:space="preserve">Załącznik Nr </w:t>
      </w:r>
      <w:r>
        <w:rPr>
          <w:rFonts w:ascii="Verdana" w:hAnsi="Verdana" w:cs="Tahoma"/>
          <w:b/>
          <w:i/>
          <w:sz w:val="16"/>
          <w:szCs w:val="16"/>
          <w:u w:val="single"/>
        </w:rPr>
        <w:t>7</w:t>
      </w:r>
      <w:r w:rsidRPr="0038743F">
        <w:rPr>
          <w:rFonts w:ascii="Verdana" w:hAnsi="Verdana" w:cs="Tahoma"/>
          <w:b/>
          <w:i/>
          <w:sz w:val="16"/>
          <w:szCs w:val="16"/>
          <w:u w:val="single"/>
        </w:rPr>
        <w:t xml:space="preserve"> do SIWZ</w:t>
      </w:r>
    </w:p>
    <w:p w:rsidR="006D426A" w:rsidRPr="0038743F" w:rsidRDefault="006D426A" w:rsidP="006D426A">
      <w:pPr>
        <w:jc w:val="center"/>
        <w:rPr>
          <w:rFonts w:ascii="Verdana" w:hAnsi="Verdana" w:cs="Tahoma"/>
          <w:sz w:val="16"/>
          <w:szCs w:val="16"/>
        </w:rPr>
      </w:pPr>
    </w:p>
    <w:p w:rsidR="006D426A" w:rsidRPr="0038743F" w:rsidRDefault="006D426A" w:rsidP="006D426A">
      <w:pPr>
        <w:jc w:val="center"/>
        <w:rPr>
          <w:rFonts w:ascii="Verdana" w:hAnsi="Verdana" w:cs="Tahoma"/>
          <w:b/>
          <w:smallCaps/>
          <w:sz w:val="16"/>
          <w:szCs w:val="16"/>
        </w:rPr>
      </w:pPr>
      <w:r w:rsidRPr="0038743F">
        <w:rPr>
          <w:rFonts w:ascii="Verdana" w:hAnsi="Verdana" w:cs="Tahoma"/>
          <w:b/>
          <w:smallCaps/>
          <w:sz w:val="16"/>
          <w:szCs w:val="16"/>
        </w:rPr>
        <w:t>Szkodowość</w:t>
      </w:r>
    </w:p>
    <w:p w:rsidR="006D426A" w:rsidRPr="0038743F" w:rsidRDefault="006D426A" w:rsidP="006D426A">
      <w:pPr>
        <w:jc w:val="center"/>
        <w:rPr>
          <w:rFonts w:ascii="Verdana" w:hAnsi="Verdana" w:cs="Tahoma"/>
          <w:b/>
          <w:smallCaps/>
          <w:sz w:val="16"/>
          <w:szCs w:val="16"/>
        </w:rPr>
      </w:pPr>
    </w:p>
    <w:p w:rsidR="006D426A" w:rsidRPr="0038743F" w:rsidRDefault="006D426A" w:rsidP="006D426A">
      <w:pPr>
        <w:jc w:val="both"/>
        <w:rPr>
          <w:rFonts w:ascii="Verdana" w:hAnsi="Verdana" w:cs="Tahoma"/>
          <w:sz w:val="16"/>
          <w:szCs w:val="16"/>
        </w:rPr>
      </w:pPr>
      <w:r w:rsidRPr="0038743F">
        <w:rPr>
          <w:rFonts w:ascii="Verdana" w:hAnsi="Verdana" w:cs="Tahoma"/>
          <w:sz w:val="16"/>
          <w:szCs w:val="16"/>
        </w:rPr>
        <w:t>Z uzyskanych danych od Ubezpieczycieli na temat szkód zaistniałych w ciągu 3 ostatnich lat ubezpieczenia wynika, że wypłacono odszkodowania w niżej podanych kwotach:</w:t>
      </w:r>
    </w:p>
    <w:p w:rsidR="006D426A" w:rsidRPr="0038743F" w:rsidRDefault="006D426A" w:rsidP="006D426A">
      <w:pPr>
        <w:jc w:val="both"/>
        <w:rPr>
          <w:rFonts w:ascii="Verdana" w:hAnsi="Verdana" w:cs="Tahoma"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 w:rsidRPr="0038743F">
        <w:rPr>
          <w:rFonts w:ascii="Verdana" w:hAnsi="Verdana" w:cs="Tahoma"/>
          <w:b/>
          <w:sz w:val="16"/>
          <w:szCs w:val="16"/>
        </w:rPr>
        <w:t>A. Ubezpieczenia majątkowe: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Od 20.07.2013 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2268"/>
      </w:tblGrid>
      <w:tr w:rsidR="008A71EE" w:rsidRPr="00871C10" w:rsidTr="00FC1C92">
        <w:tc>
          <w:tcPr>
            <w:tcW w:w="2235" w:type="dxa"/>
            <w:shd w:val="clear" w:color="auto" w:fill="auto"/>
          </w:tcPr>
          <w:p w:rsidR="008A71EE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Ryzyko</w:t>
            </w:r>
          </w:p>
        </w:tc>
        <w:tc>
          <w:tcPr>
            <w:tcW w:w="1984" w:type="dxa"/>
            <w:shd w:val="clear" w:color="auto" w:fill="auto"/>
          </w:tcPr>
          <w:p w:rsidR="008A71EE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871C10">
              <w:rPr>
                <w:rFonts w:ascii="Verdana" w:hAnsi="Verdana" w:cs="Tahoma"/>
                <w:b/>
                <w:sz w:val="16"/>
                <w:szCs w:val="16"/>
              </w:rPr>
              <w:t>Liczba szkód</w:t>
            </w:r>
          </w:p>
        </w:tc>
        <w:tc>
          <w:tcPr>
            <w:tcW w:w="2268" w:type="dxa"/>
            <w:shd w:val="clear" w:color="auto" w:fill="auto"/>
          </w:tcPr>
          <w:p w:rsidR="008A71EE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871C10">
              <w:rPr>
                <w:rFonts w:ascii="Verdana" w:hAnsi="Verdana" w:cs="Tahoma"/>
                <w:b/>
                <w:sz w:val="16"/>
                <w:szCs w:val="16"/>
              </w:rPr>
              <w:t>Wysokość wypłaconych odszkodowań</w:t>
            </w:r>
          </w:p>
        </w:tc>
      </w:tr>
      <w:tr w:rsidR="008A71EE" w:rsidRPr="00871C10" w:rsidTr="00FC1C92">
        <w:tc>
          <w:tcPr>
            <w:tcW w:w="2235" w:type="dxa"/>
            <w:shd w:val="clear" w:color="auto" w:fill="auto"/>
          </w:tcPr>
          <w:p w:rsidR="008A71EE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Ogień i inne zdarzenia</w:t>
            </w:r>
          </w:p>
        </w:tc>
        <w:tc>
          <w:tcPr>
            <w:tcW w:w="1984" w:type="dxa"/>
            <w:shd w:val="clear" w:color="auto" w:fill="auto"/>
          </w:tcPr>
          <w:p w:rsidR="008A71EE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A71EE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3 187 zł</w:t>
            </w:r>
          </w:p>
        </w:tc>
      </w:tr>
      <w:tr w:rsidR="008A71EE" w:rsidRPr="00871C10" w:rsidTr="00FC1C92">
        <w:tc>
          <w:tcPr>
            <w:tcW w:w="2235" w:type="dxa"/>
            <w:shd w:val="clear" w:color="auto" w:fill="auto"/>
          </w:tcPr>
          <w:p w:rsidR="008A71EE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OC</w:t>
            </w:r>
          </w:p>
        </w:tc>
        <w:tc>
          <w:tcPr>
            <w:tcW w:w="1984" w:type="dxa"/>
            <w:shd w:val="clear" w:color="auto" w:fill="auto"/>
          </w:tcPr>
          <w:p w:rsidR="008A71EE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A71EE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4 891 zł</w:t>
            </w:r>
          </w:p>
        </w:tc>
      </w:tr>
      <w:tr w:rsidR="008A71EE" w:rsidRPr="00871C10" w:rsidTr="00FC1C92">
        <w:tc>
          <w:tcPr>
            <w:tcW w:w="2235" w:type="dxa"/>
            <w:shd w:val="clear" w:color="auto" w:fill="auto"/>
          </w:tcPr>
          <w:p w:rsidR="008A71EE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NNW </w:t>
            </w:r>
          </w:p>
        </w:tc>
        <w:tc>
          <w:tcPr>
            <w:tcW w:w="1984" w:type="dxa"/>
            <w:shd w:val="clear" w:color="auto" w:fill="auto"/>
          </w:tcPr>
          <w:p w:rsidR="008A71EE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71EE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700 zł</w:t>
            </w:r>
          </w:p>
        </w:tc>
      </w:tr>
    </w:tbl>
    <w:p w:rsidR="006D426A" w:rsidRPr="0038743F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2014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2268"/>
      </w:tblGrid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Ryzyko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6D426A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871C10">
              <w:rPr>
                <w:rFonts w:ascii="Verdana" w:hAnsi="Verdana" w:cs="Tahoma"/>
                <w:b/>
                <w:sz w:val="16"/>
                <w:szCs w:val="16"/>
              </w:rPr>
              <w:t>Liczba szkód</w:t>
            </w:r>
          </w:p>
        </w:tc>
        <w:tc>
          <w:tcPr>
            <w:tcW w:w="2268" w:type="dxa"/>
            <w:shd w:val="clear" w:color="auto" w:fill="auto"/>
          </w:tcPr>
          <w:p w:rsidR="006D426A" w:rsidRPr="00871C10" w:rsidRDefault="006D426A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871C10">
              <w:rPr>
                <w:rFonts w:ascii="Verdana" w:hAnsi="Verdana" w:cs="Tahoma"/>
                <w:b/>
                <w:sz w:val="16"/>
                <w:szCs w:val="16"/>
              </w:rPr>
              <w:t>Wysokość wypłaconych odszkodowań</w:t>
            </w:r>
          </w:p>
        </w:tc>
      </w:tr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Elektronika 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393,59 zł</w:t>
            </w:r>
          </w:p>
        </w:tc>
      </w:tr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Ogień i inne zdarzenia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5 000 zł</w:t>
            </w:r>
          </w:p>
        </w:tc>
      </w:tr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OC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151,11 zł</w:t>
            </w:r>
          </w:p>
        </w:tc>
      </w:tr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OC dróg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4 789,35 zł</w:t>
            </w:r>
          </w:p>
        </w:tc>
      </w:tr>
    </w:tbl>
    <w:p w:rsidR="006D426A" w:rsidRPr="0038743F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2015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2268"/>
      </w:tblGrid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Ryzyko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6D426A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871C10">
              <w:rPr>
                <w:rFonts w:ascii="Verdana" w:hAnsi="Verdana" w:cs="Tahoma"/>
                <w:b/>
                <w:sz w:val="16"/>
                <w:szCs w:val="16"/>
              </w:rPr>
              <w:t>Liczba szkód</w:t>
            </w:r>
          </w:p>
        </w:tc>
        <w:tc>
          <w:tcPr>
            <w:tcW w:w="2268" w:type="dxa"/>
            <w:shd w:val="clear" w:color="auto" w:fill="auto"/>
          </w:tcPr>
          <w:p w:rsidR="006D426A" w:rsidRPr="00871C10" w:rsidRDefault="006D426A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871C10">
              <w:rPr>
                <w:rFonts w:ascii="Verdana" w:hAnsi="Verdana" w:cs="Tahoma"/>
                <w:b/>
                <w:sz w:val="16"/>
                <w:szCs w:val="16"/>
              </w:rPr>
              <w:t>Wysokość wypłaconych odszkodowań</w:t>
            </w:r>
          </w:p>
        </w:tc>
      </w:tr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Ogień i inne zdarzenia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3 434,09 zł</w:t>
            </w:r>
          </w:p>
        </w:tc>
      </w:tr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Kradzież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D426A" w:rsidRPr="00871C10" w:rsidRDefault="008A71EE" w:rsidP="008A71EE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682 zł</w:t>
            </w:r>
          </w:p>
        </w:tc>
      </w:tr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DC0293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Elektronika 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DC0293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426A" w:rsidRPr="00871C10" w:rsidRDefault="00DC0293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583,39 zł</w:t>
            </w:r>
          </w:p>
        </w:tc>
      </w:tr>
      <w:tr w:rsidR="00DC0293" w:rsidRPr="00871C10" w:rsidTr="00FC1C92">
        <w:tc>
          <w:tcPr>
            <w:tcW w:w="2235" w:type="dxa"/>
            <w:shd w:val="clear" w:color="auto" w:fill="auto"/>
          </w:tcPr>
          <w:p w:rsidR="00DC0293" w:rsidRDefault="00DC0293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OC</w:t>
            </w:r>
          </w:p>
        </w:tc>
        <w:tc>
          <w:tcPr>
            <w:tcW w:w="1984" w:type="dxa"/>
            <w:shd w:val="clear" w:color="auto" w:fill="auto"/>
          </w:tcPr>
          <w:p w:rsidR="00DC0293" w:rsidRDefault="00DC0293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C0293" w:rsidRDefault="00DC0293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962 zł</w:t>
            </w:r>
          </w:p>
        </w:tc>
      </w:tr>
    </w:tbl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2016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2268"/>
      </w:tblGrid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Ryzyko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6D426A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D426A" w:rsidRPr="00871C10" w:rsidRDefault="008A71EE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871C10">
              <w:rPr>
                <w:rFonts w:ascii="Verdana" w:hAnsi="Verdana" w:cs="Tahoma"/>
                <w:b/>
                <w:sz w:val="16"/>
                <w:szCs w:val="16"/>
              </w:rPr>
              <w:t>Wysokość wypłaconych odszkodowań</w:t>
            </w:r>
          </w:p>
        </w:tc>
      </w:tr>
      <w:tr w:rsidR="006D426A" w:rsidRPr="00871C10" w:rsidTr="00FC1C92">
        <w:tc>
          <w:tcPr>
            <w:tcW w:w="2235" w:type="dxa"/>
            <w:shd w:val="clear" w:color="auto" w:fill="auto"/>
          </w:tcPr>
          <w:p w:rsidR="006D426A" w:rsidRPr="00871C10" w:rsidRDefault="00DC0293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Ogień i inne zdarzenia</w:t>
            </w:r>
          </w:p>
        </w:tc>
        <w:tc>
          <w:tcPr>
            <w:tcW w:w="1984" w:type="dxa"/>
            <w:shd w:val="clear" w:color="auto" w:fill="auto"/>
          </w:tcPr>
          <w:p w:rsidR="006D426A" w:rsidRPr="00871C10" w:rsidRDefault="00DC0293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426A" w:rsidRPr="00871C10" w:rsidRDefault="00DC0293" w:rsidP="00FC1C92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538 zł</w:t>
            </w:r>
          </w:p>
        </w:tc>
      </w:tr>
    </w:tbl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</w:p>
    <w:p w:rsidR="006D426A" w:rsidRPr="0038743F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 w:rsidRPr="0038743F">
        <w:rPr>
          <w:rFonts w:ascii="Verdana" w:hAnsi="Verdana" w:cs="Tahoma"/>
          <w:b/>
          <w:sz w:val="16"/>
          <w:szCs w:val="16"/>
        </w:rPr>
        <w:t>B. Ubezpieczenia komunikacyjne:</w:t>
      </w:r>
    </w:p>
    <w:p w:rsidR="006D426A" w:rsidRPr="0038743F" w:rsidRDefault="006D426A" w:rsidP="006D426A">
      <w:pPr>
        <w:tabs>
          <w:tab w:val="left" w:pos="0"/>
        </w:tabs>
        <w:rPr>
          <w:rFonts w:ascii="Verdana" w:hAnsi="Verdana" w:cs="Tahoma"/>
          <w:sz w:val="16"/>
          <w:szCs w:val="16"/>
        </w:rPr>
      </w:pPr>
    </w:p>
    <w:p w:rsidR="006D426A" w:rsidRPr="0038743F" w:rsidRDefault="006D426A" w:rsidP="006D426A">
      <w:pPr>
        <w:jc w:val="both"/>
        <w:rPr>
          <w:rFonts w:ascii="Verdana" w:hAnsi="Verdana" w:cs="Tahoma"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2013: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OC – jedna szkoda – wysokość wypłaconego odszkodowania 53 334 zł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AC – dwie szkody</w:t>
      </w:r>
      <w:r w:rsidRPr="009177E4">
        <w:rPr>
          <w:rFonts w:ascii="Verdana" w:hAnsi="Verdana" w:cs="Tahoma"/>
          <w:b/>
          <w:sz w:val="16"/>
          <w:szCs w:val="16"/>
        </w:rPr>
        <w:t xml:space="preserve"> – wysoko</w:t>
      </w:r>
      <w:r>
        <w:rPr>
          <w:rFonts w:ascii="Verdana" w:hAnsi="Verdana" w:cs="Tahoma"/>
          <w:b/>
          <w:sz w:val="16"/>
          <w:szCs w:val="16"/>
        </w:rPr>
        <w:t>ść wypłaconego odszkodowania 9 948</w:t>
      </w:r>
      <w:r w:rsidRPr="009177E4">
        <w:rPr>
          <w:rFonts w:ascii="Verdana" w:hAnsi="Verdana" w:cs="Tahoma"/>
          <w:b/>
          <w:sz w:val="16"/>
          <w:szCs w:val="16"/>
        </w:rPr>
        <w:t xml:space="preserve"> zł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2014: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Brak szkód 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2015: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OC – brak szkód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AC - </w:t>
      </w:r>
      <w:r w:rsidRPr="009177E4">
        <w:rPr>
          <w:rFonts w:ascii="Verdana" w:hAnsi="Verdana" w:cs="Tahoma"/>
          <w:b/>
          <w:sz w:val="16"/>
          <w:szCs w:val="16"/>
        </w:rPr>
        <w:t>jedna szkoda – wysoko</w:t>
      </w:r>
      <w:r>
        <w:rPr>
          <w:rFonts w:ascii="Verdana" w:hAnsi="Verdana" w:cs="Tahoma"/>
          <w:b/>
          <w:sz w:val="16"/>
          <w:szCs w:val="16"/>
        </w:rPr>
        <w:t>ść wypłaconego odszkodowania 2 156</w:t>
      </w:r>
      <w:r w:rsidRPr="009177E4">
        <w:rPr>
          <w:rFonts w:ascii="Verdana" w:hAnsi="Verdana" w:cs="Tahoma"/>
          <w:b/>
          <w:sz w:val="16"/>
          <w:szCs w:val="16"/>
        </w:rPr>
        <w:t xml:space="preserve"> zł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2016: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OC – brak szkód</w:t>
      </w:r>
    </w:p>
    <w:p w:rsidR="006D426A" w:rsidRDefault="006D426A" w:rsidP="006D426A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AC – dwie szkody</w:t>
      </w:r>
      <w:r w:rsidRPr="009177E4">
        <w:rPr>
          <w:rFonts w:ascii="Verdana" w:hAnsi="Verdana" w:cs="Tahoma"/>
          <w:b/>
          <w:sz w:val="16"/>
          <w:szCs w:val="16"/>
        </w:rPr>
        <w:t xml:space="preserve"> – wysoko</w:t>
      </w:r>
      <w:r>
        <w:rPr>
          <w:rFonts w:ascii="Verdana" w:hAnsi="Verdana" w:cs="Tahoma"/>
          <w:b/>
          <w:sz w:val="16"/>
          <w:szCs w:val="16"/>
        </w:rPr>
        <w:t>ść wypłaconego odszkodowania 20 618 zł</w:t>
      </w:r>
    </w:p>
    <w:p w:rsidR="00E42353" w:rsidRDefault="00E42353"/>
    <w:p w:rsidR="00712D27" w:rsidRDefault="00712D27"/>
    <w:p w:rsidR="00712D27" w:rsidRPr="00712D27" w:rsidRDefault="00712D27">
      <w:pPr>
        <w:rPr>
          <w:rFonts w:ascii="Verdana" w:hAnsi="Verdana"/>
          <w:b/>
          <w:sz w:val="20"/>
        </w:rPr>
      </w:pPr>
      <w:r w:rsidRPr="00712D27">
        <w:rPr>
          <w:rFonts w:ascii="Verdana" w:hAnsi="Verdana"/>
          <w:b/>
          <w:sz w:val="20"/>
        </w:rPr>
        <w:t>Stan na dzień 31.05.2016</w:t>
      </w:r>
      <w:bookmarkStart w:id="0" w:name="_GoBack"/>
      <w:bookmarkEnd w:id="0"/>
    </w:p>
    <w:sectPr w:rsidR="00712D27" w:rsidRPr="0071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7"/>
    <w:rsid w:val="006C1FA7"/>
    <w:rsid w:val="006D426A"/>
    <w:rsid w:val="00712D27"/>
    <w:rsid w:val="008A71EE"/>
    <w:rsid w:val="00DC0293"/>
    <w:rsid w:val="00E4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628A-EF7A-4F79-8057-3E2CE49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M.Ch. Chylinski</dc:creator>
  <cp:keywords/>
  <dc:description/>
  <cp:lastModifiedBy>Marcin M.Ch. Chylinski</cp:lastModifiedBy>
  <cp:revision>3</cp:revision>
  <dcterms:created xsi:type="dcterms:W3CDTF">2016-06-07T13:45:00Z</dcterms:created>
  <dcterms:modified xsi:type="dcterms:W3CDTF">2016-06-08T06:43:00Z</dcterms:modified>
</cp:coreProperties>
</file>