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Sierpc 27.05.2026 r.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OP.2613.10.2026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OGŁOSZENIE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o sprzedaży sprzętu komputerowego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Podmiot Sprzedający:</w:t>
      </w:r>
      <w:r>
        <w:rPr>
          <w:rFonts w:cs="Times New Roman" w:ascii="Times New Roman" w:hAnsi="Times New Roman"/>
          <w:sz w:val="24"/>
          <w:szCs w:val="24"/>
        </w:rPr>
        <w:tab/>
        <w:t xml:space="preserve"> 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Starostwo Powiatowe w Sierpcu</w:t>
      </w:r>
    </w:p>
    <w:p>
      <w:pPr>
        <w:pStyle w:val="Normal"/>
        <w:spacing w:lineRule="auto" w:line="360" w:before="0" w:after="0"/>
        <w:ind w:left="2124" w:firstLine="708"/>
        <w:rPr>
          <w:b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ul. Świętokrzyska 2a</w:t>
      </w:r>
    </w:p>
    <w:p>
      <w:pPr>
        <w:pStyle w:val="Normal"/>
        <w:spacing w:lineRule="auto" w:line="360" w:before="0" w:after="0"/>
        <w:ind w:left="2124" w:firstLine="708"/>
        <w:rPr>
          <w:b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09-200 Sierpc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Starosta Sierpecki, działając na podstawie art.34 ust.1 i art.35 ust.2 ustawy z dnia 5czerwca 1998 r. o samorządzie powiatowym (Dz.U. z 2025r. poz. 1684,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z późn.zm.) oraz §11, §42 oraz §43 ust.2 Regulaminu gospodarowania składnikami majątku ruchomego powiatu podaje do publicznej wiadomości, iż posiada na sprzedaż mienie ruchome będące własnością Starostwa Powiatowego w Sierpcu, tj.: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553" w:type="dxa"/>
        <w:jc w:val="left"/>
        <w:tblInd w:w="-52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446"/>
        <w:gridCol w:w="5852"/>
        <w:gridCol w:w="1753"/>
        <w:gridCol w:w="1321"/>
        <w:gridCol w:w="1181"/>
      </w:tblGrid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Nazwa urządzenia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Nr inwentarzowy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Nr seryjne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E-USŁUGI-110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22FX2M2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bookmarkStart w:id="0" w:name="__DdeLink__829_3429966486"/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E-USŁUGI-111</w:t>
            </w:r>
            <w:bookmarkEnd w:id="0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24FX2M2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E-USŁUGI-112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2XDX2M2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E-USŁUGI-113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3NKX2M2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E-USŁUGI-114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4ZSX2M2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E-USŁUGI-115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52FX2M2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E-USŁUGI-128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BNNZ2M2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E-USŁUGI-117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7SZX2M2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E-USŁUGI-118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72FX2M2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E-USŁUGI-126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HYDX2M2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E-USŁUGI-120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8WDX2M2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E-USŁUGI-122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/>
            </w:pPr>
            <w:r>
              <w:rPr>
                <w:sz w:val="20"/>
                <w:szCs w:val="20"/>
              </w:rPr>
              <w:t>FSLX2M2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E-USŁUGI-123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/>
            </w:pPr>
            <w:r>
              <w:rPr>
                <w:sz w:val="20"/>
                <w:szCs w:val="20"/>
              </w:rPr>
              <w:t>G2FX2M2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E-USŁUGI-125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/>
            </w:pPr>
            <w:r>
              <w:rPr>
                <w:sz w:val="20"/>
                <w:szCs w:val="20"/>
              </w:rPr>
              <w:t>HWVY2M2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sz w:val="20"/>
                <w:szCs w:val="20"/>
                <w:lang w:val="pl-PL"/>
              </w:rPr>
              <w:t>Laptop Dell Latitiude 5480 14”/Corei5/8GBRAM/LTE/LAN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E-USŁUGI-127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/>
            </w:pPr>
            <w:r>
              <w:rPr>
                <w:sz w:val="20"/>
                <w:szCs w:val="20"/>
              </w:rPr>
              <w:t>HYDX2M2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sz w:val="20"/>
                <w:szCs w:val="20"/>
                <w:lang w:val="pl-PL"/>
              </w:rPr>
              <w:t>Laptop Dell Latitiude 7280 12”/Corei5/8GBRAM/LTE/LAN/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E-USŁUGI-109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/>
            </w:pPr>
            <w:r>
              <w:rPr>
                <w:sz w:val="20"/>
                <w:szCs w:val="20"/>
              </w:rPr>
              <w:t>3CZBQH2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>
                <w:sz w:val="20"/>
                <w:szCs w:val="20"/>
              </w:rPr>
              <w:t>250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E-USŁUGI-053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BS98MM2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E-USŁUGI-040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JKLQYJ2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E-USŁUGI-039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BSC9MM2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/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E-USŁUGI-052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JKLRG62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E-USŁUGI-041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JKLS992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E-USŁUGI-044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JKLRF82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E-USŁUGI-043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BS95MM2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E-USŁUGI-046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JKLRQ92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E-USŁUGI-051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BSD8MM2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E-USŁUGI-054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BSCBMM2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E-USŁUGI-049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BSF8MM2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E-USŁUGI-137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BSC4MM2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E-USŁUGI-047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BSB5MM2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E-USŁUGI-069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BSG2MM2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E-USŁUGI-067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BS92MM2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E-USŁUGI-068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BS99MM2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E-USŁUGI-015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BSB8MM2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E-USŁUGI-014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BSC3MM2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sz w:val="20"/>
                <w:szCs w:val="20"/>
                <w:lang w:val="pl-PL"/>
              </w:rPr>
              <w:t>Dell Optiplex 5250 AiO 21,5”/Corei5/8GBRAM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E-USŁUGI-036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JKLSGD2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sz w:val="20"/>
                <w:szCs w:val="20"/>
              </w:rPr>
              <w:t>200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SP/4/49/491/315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CZC5171XT6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SP/4/49/491/313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CZC5171XS3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SP/4/49/491/312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CZC5171XRS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SP/4/49/491/317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CZC51727P9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SP/4/49/491/314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CZC5171XS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SP/4/49/491/310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CZC5171XML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SP/4/49/491/309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CZC5171XLT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SP/4/49/491/311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CZC5171XMN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HP Elite One 800G1 Touch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SP/4/49/491/316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CZC5171XTC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100 zł</w:t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EEEEE" w:val="clear"/>
          </w:tcPr>
          <w:p>
            <w:pPr>
              <w:pStyle w:val="Zawartotabeli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sz w:val="20"/>
                <w:szCs w:val="20"/>
                <w:lang w:val="pl-PL"/>
              </w:rPr>
              <w:t>Lenovo ThinkCentre M93Z AiO 23”/Corei5/8GBRAM/ brak dysku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rFonts w:ascii="Calibri" w:hAnsi="Calibri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SP/4/49/491/321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S4R05116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Zawartotabeli"/>
              <w:spacing w:before="0" w:after="160"/>
              <w:jc w:val="center"/>
              <w:rPr/>
            </w:pPr>
            <w:r>
              <w:rPr>
                <w:sz w:val="20"/>
                <w:szCs w:val="20"/>
              </w:rPr>
              <w:t>100 zł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Przedmiotem sprzedaży są sprzęty komputerowe bez dysków twardych oraz dodatkowych urządzeń peryferyjnych, wobec których Komisja do oceny przydatności składników majątku ruchomego orzekła, że są zbędne w dalszej działalności Starostwa Powiatowego w Sierpcu i mogą być przedmiotem sprzedaży.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Sprzęt komputerowy był używany, a jego stan został oceniony jako średni.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Oszacowanie wartości nastąpiło na podstawie oszacowania firmy zewnętrznej.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37"/>
        <w:contextualSpacing/>
        <w:rPr>
          <w:rFonts w:ascii="Times New Roman" w:hAnsi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eastAsia="pl-PL"/>
        </w:rPr>
        <w:t>Warunki sprzedaży: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ind w:left="714" w:hanging="35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Sprzedaż ofertowa, dokonywana na miejscu, siedziba: Starostwo Powiatowe w Sierpcu ul. Świętokrzyska 2a 09-200 Sierpc.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ind w:left="714" w:hanging="35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Wniosek sporządzony w formie papierowej (dostępny w siedzibie Starostwa Powiatowego w Sierpcu oraz jako załącznik do ogłoszenia) musi zawierać następujące dane oferenta: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imię, nazwisko i adres lub nazwę (firmę) i siedzibę,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numer telefonu,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NIP (w przypadku firmy),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datę i godzinę sporządzenia wniosku,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oferowaną cenę jednostkową brutto (nie niższą jednak niż podana w ogłoszeniu) oraz wartość ogółem,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oświadczenie oferenta, że zapoznał się ze stanem przedmiotu zakupu (Podmiot Sprzedający nie udziela gwarancji ani rękojmi na sprzedany przedmiot oraz nie ponosi odpowiedzialności za wady ukryte).</w:t>
      </w:r>
    </w:p>
    <w:p>
      <w:pPr>
        <w:pStyle w:val="ListParagraph"/>
        <w:spacing w:lineRule="auto" w:line="360" w:before="0" w:after="0"/>
        <w:ind w:left="1080" w:hanging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37"/>
        <w:contextualSpacing/>
        <w:rPr>
          <w:rFonts w:ascii="Times New Roman" w:hAnsi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eastAsia="pl-PL"/>
        </w:rPr>
        <w:t>Termin, miejsce i tryb złożenia wniosku ofertowego: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ind w:left="839" w:hanging="357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>Wniosek należy złożyć w kancelarii Starostwa Powiatowego w Sierpcu, po wcześniejszej rezerwacji konkretnego sprzętu komputerowego.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ind w:left="839" w:hanging="357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Otwarcie sprzedaży sprzętów komputerowych ustala się dzień 27.05.2026 r., zaś ostateczny 29.05.2026 r.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>do godziny 14:30.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ind w:left="839" w:hanging="35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>Wnioski, które nie zawierają kompletnych danych, bądź są nieczytelne oraz są złożone po wyznaczonej dacie nie będą rozpatrywane.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ind w:left="839" w:hanging="357"/>
        <w:contextualSpacing/>
        <w:jc w:val="both"/>
        <w:rPr>
          <w:rFonts w:ascii="Times New Roman" w:hAnsi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>W przypadku sprzedaży decyduje pierwszeństwo złożenia wniosku przez oferenta.</w:t>
      </w:r>
    </w:p>
    <w:p>
      <w:pPr>
        <w:pStyle w:val="ListParagraph"/>
        <w:spacing w:lineRule="auto" w:line="360" w:before="120" w:after="0"/>
        <w:ind w:left="839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single"/>
          <w:lang w:eastAsia="pl-PL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37"/>
        <w:contextualSpacing/>
        <w:rPr>
          <w:rFonts w:ascii="Times New Roman" w:hAnsi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eastAsia="pl-PL"/>
        </w:rPr>
        <w:t>Pła</w:t>
      </w:r>
      <w:r>
        <w:rPr>
          <w:rFonts w:cs="Times New Roman" w:ascii="Times New Roman" w:hAnsi="Times New Roman"/>
          <w:b/>
          <w:color w:val="auto"/>
          <w:sz w:val="24"/>
          <w:szCs w:val="24"/>
          <w:u w:val="single"/>
          <w:lang w:eastAsia="pl-PL"/>
        </w:rPr>
        <w:t>tność i odbiór sprzętu komputerowego:</w:t>
      </w:r>
    </w:p>
    <w:p>
      <w:pPr>
        <w:pStyle w:val="ListParagraph"/>
        <w:numPr>
          <w:ilvl w:val="0"/>
          <w:numId w:val="5"/>
        </w:numPr>
        <w:spacing w:lineRule="auto" w:line="360" w:before="120" w:after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4"/>
          <w:szCs w:val="24"/>
          <w:lang w:eastAsia="pl-PL"/>
        </w:rPr>
        <w:t>Przygotowanie przez Podmiot Sprzedający faktury nastąpi do 7 dni roboczych od zakończenia sprzedaży tj. 29.05.2026r..</w:t>
      </w:r>
    </w:p>
    <w:p>
      <w:pPr>
        <w:pStyle w:val="ListParagraph"/>
        <w:numPr>
          <w:ilvl w:val="0"/>
          <w:numId w:val="5"/>
        </w:numPr>
        <w:spacing w:lineRule="auto" w:line="360" w:before="120" w:after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4"/>
          <w:szCs w:val="24"/>
          <w:lang w:eastAsia="pl-PL"/>
        </w:rPr>
        <w:t>Dokonanie płatności</w:t>
      </w:r>
      <w:r>
        <w:rPr>
          <w:rFonts w:cs="Times New Roman" w:ascii="Times New Roman" w:hAnsi="Times New Roman"/>
          <w:iCs/>
          <w:color w:val="auto"/>
          <w:sz w:val="24"/>
          <w:szCs w:val="24"/>
          <w:lang w:eastAsia="pl-PL"/>
        </w:rPr>
        <w:t xml:space="preserve"> nastąpi do 7 dni po wystawieniu faktury przelewem na nr konta 21 9015 0001 2005 0000 0778 0003  (mogą zostać doliczane są koszty manipulacyjne). Za nieuregulowanie wpłaty w terminie może skutkować anulowaniem sprzedaży. </w:t>
      </w:r>
    </w:p>
    <w:p>
      <w:pPr>
        <w:pStyle w:val="ListParagraph"/>
        <w:numPr>
          <w:ilvl w:val="0"/>
          <w:numId w:val="5"/>
        </w:numPr>
        <w:spacing w:lineRule="auto" w:line="360" w:before="120" w:after="0"/>
        <w:contextualSpacing/>
        <w:jc w:val="both"/>
        <w:rPr/>
      </w:pPr>
      <w:r>
        <w:rPr>
          <w:rFonts w:cs="Times New Roman" w:ascii="Times New Roman" w:hAnsi="Times New Roman"/>
          <w:color w:val="auto"/>
          <w:sz w:val="24"/>
          <w:szCs w:val="24"/>
          <w:lang w:eastAsia="pl-PL"/>
        </w:rPr>
        <w:t>Odbiór osobisty sprzętu komputerowego następuje w dniu dokonania płatności po przedstawieniu potwierdzenia zapłaty.</w:t>
      </w:r>
    </w:p>
    <w:p>
      <w:pPr>
        <w:pStyle w:val="Normal"/>
        <w:spacing w:lineRule="auto" w:line="360" w:before="120" w:after="0"/>
        <w:ind w:left="4536" w:hanging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120" w:after="0"/>
        <w:ind w:left="4536" w:hanging="0"/>
        <w:jc w:val="center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STAROSTA</w:t>
      </w:r>
    </w:p>
    <w:p>
      <w:pPr>
        <w:pStyle w:val="Normal"/>
        <w:spacing w:lineRule="auto" w:line="360" w:before="120" w:after="0"/>
        <w:ind w:left="4536" w:hanging="0"/>
        <w:jc w:val="center"/>
        <w:rPr/>
      </w:pPr>
      <w:r>
        <w:rPr>
          <w:rFonts w:cs="Times New Roman" w:ascii="Times New Roman" w:hAnsi="Times New Roman"/>
          <w:sz w:val="24"/>
          <w:szCs w:val="24"/>
          <w:lang w:eastAsia="pl-PL"/>
        </w:rPr>
        <w:t>/-/ Przemysław Burzyński</w:t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/>
          <w:bCs/>
          <w:i/>
          <w:i/>
          <w:sz w:val="24"/>
          <w:szCs w:val="24"/>
          <w:u w:val="single"/>
          <w:lang w:eastAsia="pl-PL"/>
        </w:rPr>
      </w:pPr>
      <w:r>
        <w:rPr>
          <w:rFonts w:cs="Times New Roman"/>
          <w:b/>
          <w:bCs/>
          <w:i/>
          <w:sz w:val="24"/>
          <w:szCs w:val="24"/>
          <w:u w:val="single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  <w:u w:val="single"/>
          <w:lang w:eastAsia="pl-PL"/>
        </w:rPr>
        <w:t>Osoby do kontaktu: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  <w:lang w:eastAsia="pl-PL"/>
        </w:rPr>
        <w:t>Sprawy techniczne i odbioru: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color w:val="auto"/>
          <w:sz w:val="24"/>
          <w:szCs w:val="24"/>
          <w:lang w:eastAsia="pl-PL"/>
        </w:rPr>
        <w:t>Michał Chiczewski – tel. 24 275 91 07</w:t>
      </w:r>
    </w:p>
    <w:p>
      <w:pPr>
        <w:pStyle w:val="Normal"/>
        <w:spacing w:lineRule="auto" w:line="36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pl-PL"/>
        </w:rPr>
        <w:t>Sprawy merytoryczne: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color w:val="auto"/>
          <w:sz w:val="24"/>
          <w:szCs w:val="24"/>
          <w:lang w:eastAsia="pl-PL"/>
        </w:rPr>
        <w:t>Ewa Czarnomska - tel. 24 275 91 17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auto"/>
          <w:sz w:val="24"/>
          <w:szCs w:val="24"/>
        </w:rPr>
        <w:t>Sprawy finansowe 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i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Beata Lis – tel 24 275 91 10</w:t>
      </w:r>
    </w:p>
    <w:p>
      <w:pPr>
        <w:pStyle w:val="Normal"/>
        <w:spacing w:lineRule="auto" w:line="360" w:before="0" w:after="0"/>
        <w:jc w:val="both"/>
        <w:rPr>
          <w:color w:val="CE181E"/>
          <w:sz w:val="20"/>
          <w:szCs w:val="20"/>
        </w:rPr>
      </w:pPr>
      <w:r>
        <w:rPr>
          <w:color w:val="CE181E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  <w:u w:val="single"/>
          <w:lang w:eastAsia="pl-PL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u w:val="single"/>
          <w:lang w:eastAsia="pl-PL"/>
        </w:rPr>
        <w:t>W załączeniu: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Cs/>
          <w:sz w:val="24"/>
          <w:szCs w:val="24"/>
          <w:lang w:eastAsia="pl-PL"/>
        </w:rPr>
        <w:t>WNIOSEK OFERTOWY.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cs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pBdr>
          <w:bottom w:val="single" w:sz="12" w:space="1" w:color="000000"/>
        </w:pBd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pBdr>
          <w:bottom w:val="single" w:sz="12" w:space="1" w:color="000000"/>
        </w:pBd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709" w:hanging="0"/>
        <w:jc w:val="center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spacing w:lineRule="auto" w:line="240" w:before="0" w:after="0"/>
        <w:ind w:left="709" w:hanging="0"/>
        <w:jc w:val="center"/>
        <w:rPr/>
      </w:pPr>
      <w:r>
        <w:rPr>
          <w:rFonts w:cs="Times New Roman" w:ascii="Times New Roman" w:hAnsi="Times New Roman"/>
          <w:b/>
          <w:bCs/>
          <w:sz w:val="16"/>
          <w:szCs w:val="16"/>
        </w:rPr>
        <w:t>Informacja o obowiązywaniu procedury zgłoszeń wewnętrznych</w:t>
      </w:r>
    </w:p>
    <w:p>
      <w:pPr>
        <w:pStyle w:val="Normal"/>
        <w:spacing w:lineRule="auto" w:line="240" w:before="6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Informuję, że na podstawie art. 24 ust. 1 ustawy z dnia 14 czerwca 2024 r. o ochronie sygnalistów (Dz. U. z 2024 r., poz. 928) w Starostwie Powiatowym w Sierpcu została ustalona procedura zgłoszeń wewnętrznych i wprowadzona Zarządzeniem Nr ON.120. 57/2021 Starosty Sierpeckiego z dnia 16 grudnia 2021 r. w sprawie zatwierdzenia Regulaminu zgłoszeń wewnętrznych naruszeń prawa w Starostwie Powiatowym w Sierpcu.</w:t>
      </w:r>
    </w:p>
    <w:p>
      <w:pPr>
        <w:pStyle w:val="Normal"/>
        <w:spacing w:lineRule="auto" w:line="240" w:before="6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W związku z powyższym, mają Państwo prawo zgłoszenia naruszenia prawa, polegającego na działaniu lub zaniechaniu niezgodnego z prawem lub mającego na celu obejście prawa, w obszarach określonych w art. 3 ust. 1 ustawy.</w:t>
      </w:r>
    </w:p>
    <w:p>
      <w:pPr>
        <w:pStyle w:val="Normal"/>
        <w:spacing w:lineRule="auto" w:line="240" w:before="6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Zgłoszeń można dokonywać za pośrednictwem następujących kanału: </w:t>
      </w:r>
    </w:p>
    <w:p>
      <w:pPr>
        <w:pStyle w:val="Normal"/>
        <w:spacing w:lineRule="auto" w:line="240" w:before="6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1. W formie listownej na adres Starostwa Powiatowego w Sierpcu, ul. Świętokrzyska 2a, 09-200 Sierpc z dopiskiem na kopercie,                       np. „zgłoszenie naruszenia”, „Koordynator ds. zgłoszeń – do rąk własnych”;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284" w:hanging="284"/>
        <w:contextualSpacing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2. Za pomocą poczty elektronicznej na adres: </w:t>
      </w:r>
      <w:hyperlink r:id="rId2">
        <w:r>
          <w:rPr>
            <w:rStyle w:val="Czeinternetowe"/>
            <w:rFonts w:ascii="Times New Roman" w:hAnsi="Times New Roman"/>
            <w:sz w:val="16"/>
            <w:szCs w:val="16"/>
          </w:rPr>
          <w:t>sygnalista@po</w:t>
        </w:r>
      </w:hyperlink>
      <w:r>
        <w:rPr>
          <w:rStyle w:val="Czeinternetowe"/>
          <w:rFonts w:ascii="Times New Roman" w:hAnsi="Times New Roman"/>
          <w:sz w:val="16"/>
          <w:szCs w:val="16"/>
        </w:rPr>
        <w:t>wiat.sierpc.pl</w:t>
      </w:r>
      <w:r>
        <w:rPr>
          <w:rFonts w:cs="Times New Roman" w:ascii="Times New Roman" w:hAnsi="Times New Roman"/>
          <w:sz w:val="16"/>
          <w:szCs w:val="16"/>
          <w:u w:val="single"/>
        </w:rPr>
        <w:t xml:space="preserve">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3. U</w:t>
      </w:r>
      <w:r>
        <w:rPr>
          <w:rFonts w:ascii="Times New Roman" w:hAnsi="Times New Roman"/>
          <w:sz w:val="16"/>
          <w:szCs w:val="16"/>
        </w:rPr>
        <w:t xml:space="preserve">stnie, podczas rozmowy z Koordynatorem ds.zgłoszeń po uprzednim umówieniu spotkania nr telefonu 24 275 91 02 </w:t>
      </w:r>
    </w:p>
    <w:p>
      <w:pPr>
        <w:pStyle w:val="Normal"/>
        <w:spacing w:lineRule="auto" w:line="240" w:before="6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>
      <w:pPr>
        <w:pStyle w:val="Normal"/>
        <w:spacing w:lineRule="auto" w:line="240" w:before="60" w:after="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Procedura zgłoszeń wewnętrznych tj. Zarządzenie Nr ON.120. 57/2021 Starosty Sierpeckiego z dnia 16 grudnia 2021 r. w sprawie zatwierdzenia Regulaminu zgłoszeń wewnętrznych naruszeń prawa w Starostwie Powiatowym w Sierpcu dostępna jest w Biuletynie Informacji Publicznej Powiatu Sierpeckiego – Starostwa Powiatowego w Sierpcu w zakładce Prawo, w tym publikowane w Dz. U. i M.P. </w:t>
      </w:r>
      <w:r>
        <w:rPr>
          <w:rFonts w:eastAsia="Symbol" w:cs="Symbol" w:ascii="Symbol" w:hAnsi="Symbol"/>
          <w:sz w:val="16"/>
          <w:szCs w:val="16"/>
        </w:rPr>
        <w:t></w:t>
      </w:r>
      <w:r>
        <w:rPr>
          <w:rFonts w:cs="Times New Roman" w:ascii="Times New Roman" w:hAnsi="Times New Roman"/>
          <w:sz w:val="16"/>
          <w:szCs w:val="16"/>
        </w:rPr>
        <w:t xml:space="preserve"> Zarządzenia </w:t>
      </w:r>
      <w:r>
        <w:rPr>
          <w:rFonts w:eastAsia="Symbol" w:cs="Symbol" w:ascii="Symbol" w:hAnsi="Symbol"/>
          <w:sz w:val="16"/>
          <w:szCs w:val="16"/>
        </w:rPr>
        <w:t></w:t>
      </w:r>
      <w:r>
        <w:rPr>
          <w:rFonts w:cs="Times New Roman" w:ascii="Times New Roman" w:hAnsi="Times New Roman"/>
          <w:sz w:val="16"/>
          <w:szCs w:val="16"/>
        </w:rPr>
        <w:t xml:space="preserve"> Rejestr Zarządzeń </w:t>
      </w:r>
      <w:r>
        <w:rPr>
          <w:rFonts w:eastAsia="Symbol" w:cs="Symbol" w:ascii="Symbol" w:hAnsi="Symbol"/>
          <w:sz w:val="16"/>
          <w:szCs w:val="16"/>
        </w:rPr>
        <w:t></w:t>
      </w:r>
      <w:r>
        <w:rPr>
          <w:rFonts w:cs="Times New Roman" w:ascii="Times New Roman" w:hAnsi="Times New Roman"/>
          <w:sz w:val="16"/>
          <w:szCs w:val="16"/>
        </w:rPr>
        <w:t xml:space="preserve"> 2021 rok </w:t>
      </w:r>
      <w:hyperlink r:id="rId3">
        <w:r>
          <w:rPr>
            <w:rStyle w:val="Czeinternetowe"/>
            <w:rFonts w:cs="Times New Roman" w:ascii="Times New Roman" w:hAnsi="Times New Roman"/>
            <w:sz w:val="16"/>
            <w:szCs w:val="16"/>
            <w:u w:val="single"/>
          </w:rPr>
          <w:t>https://sierpc.starostwo.gov.pl/pliki/stsierpc/on.120.57.2021.pdf?20260522080205</w:t>
        </w:r>
      </w:hyperlink>
      <w:r>
        <w:rPr>
          <w:rFonts w:cs="Times New Roman" w:ascii="Times New Roman" w:hAnsi="Times New Roman"/>
          <w:sz w:val="16"/>
          <w:szCs w:val="16"/>
          <w:u w:val="single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 w:themeColor="text1"/>
          <w:sz w:val="16"/>
          <w:szCs w:val="16"/>
          <w:lang w:eastAsia="pl-PL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  <w:lang w:eastAsia="pl-PL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16"/>
          <w:szCs w:val="16"/>
          <w:lang w:eastAsia="pl-PL"/>
        </w:rPr>
        <w:t>KLAUZULA INFORMACYJNA O PRZETWARZANIU DANYCH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informuje się, że: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 xml:space="preserve">Administratorem podanych danych osobowych jest Starostwo Powiatowe w Sierpcu reprezentowane przez Starostę Sierpeckiego,                      ul. Świętokrzyska 2a, 09-200 Sierpc, tel. 24 275 91 01, e-mail: </w:t>
      </w:r>
      <w:hyperlink r:id="rId4">
        <w:r>
          <w:rPr>
            <w:rStyle w:val="Czeinternetowe"/>
            <w:rFonts w:ascii="Times New Roman" w:hAnsi="Times New Roman"/>
            <w:sz w:val="16"/>
            <w:szCs w:val="16"/>
            <w:u w:val="none"/>
            <w:lang w:eastAsia="pl-PL"/>
          </w:rPr>
          <w:t>starosta@powiat.sierpc.pl</w:t>
        </w:r>
      </w:hyperlink>
      <w:r>
        <w:rPr>
          <w:rFonts w:ascii="Times New Roman" w:hAnsi="Times New Roman"/>
          <w:sz w:val="16"/>
          <w:szCs w:val="16"/>
          <w:u w:val="none"/>
          <w:lang w:eastAsia="pl-PL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eastAsia="pl-PL"/>
        </w:rPr>
        <w:t>.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 xml:space="preserve">We wszystkich sprawach dotyczących przetwarzania danych osobowych oraz korzystania z praw związanych                                    z przetwarzaniem danych można się skontaktować z powołanym Inspektorem Ochrony Danych pod numerem tel. 24 275 91 01 lub pod adresem mail: </w:t>
      </w:r>
      <w:hyperlink r:id="rId5">
        <w:r>
          <w:rPr>
            <w:rStyle w:val="Czeinternetowe"/>
            <w:rFonts w:cs="Times New Roman" w:ascii="Times New Roman" w:hAnsi="Times New Roman"/>
            <w:sz w:val="16"/>
            <w:szCs w:val="16"/>
            <w:lang w:eastAsia="pl-PL"/>
          </w:rPr>
          <w:t>p.laskowskiiodo@wp.pl</w:t>
        </w:r>
      </w:hyperlink>
      <w:r>
        <w:rPr>
          <w:rFonts w:cs="Times New Roman" w:ascii="Times New Roman" w:hAnsi="Times New Roman"/>
          <w:sz w:val="16"/>
          <w:szCs w:val="16"/>
          <w:lang w:eastAsia="pl-PL"/>
        </w:rPr>
        <w:t xml:space="preserve"> .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Dane osobowe zawarte w dokumentach przedłożonych przez Państwa będą przetwarzane w celu związanym                                  z przeprowadzeniem przetargu, w tym zawarciem umowy kupna – sprzedaży, w oparciu o art. 6 ust. 1 lit. b), c) i f) RODO oraz przepisy prawa, w szczególności: rozporządzenie Rady Ministrów z dnia 21 października 2019 r. w sprawie szczegółowego sposobu gospodarowania składnikami rzeczowymi majątku ruchomego Skarbu Państwa oraz ustawę z dnia 14 lipca 1983 r. o narodowym zasobie archiwalnym i archiwach.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Podane dane osobowe nie będą przekazywane podmiotom innym, niż uprawnionym na podstawie przepisów prawa lub zawartych umów.</w:t>
      </w:r>
    </w:p>
    <w:p>
      <w:pPr>
        <w:pStyle w:val="Normal"/>
        <w:numPr>
          <w:ilvl w:val="0"/>
          <w:numId w:val="0"/>
        </w:numPr>
        <w:spacing w:before="0" w:after="0"/>
        <w:ind w:left="1080" w:hanging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0"/>
        <w:ind w:left="340" w:right="0" w:hanging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Podane dane osobowe będą przechowywane w czasie określonym przepisami archiwalnymi.</w:t>
      </w:r>
    </w:p>
    <w:p>
      <w:pPr>
        <w:pStyle w:val="Normal"/>
        <w:numPr>
          <w:ilvl w:val="0"/>
          <w:numId w:val="6"/>
        </w:numPr>
        <w:spacing w:before="0" w:after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Przysługuje Pani/Panu prawo dostępu do treści swoich danych osobowych, prawo do ich sprostowania oraz prawo do ograniczenia ich przetwarzania.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0"/>
        <w:ind w:left="340" w:right="0" w:hanging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W sytuacji gdy uznają Państwo, że przetwarzanie ich danych osobowych narusza przepisy RODO mają  Państwo prawo wniesienia skargi do Urzędu Ochrony Danych Osobowych.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0"/>
        <w:ind w:left="340" w:right="0" w:hanging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Podanie danych osobowych jest wymogiem związanym z udziałem w przetargu.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0"/>
        <w:ind w:left="340" w:right="0" w:hanging="0"/>
        <w:jc w:val="both"/>
        <w:rPr/>
      </w:pPr>
      <w:r>
        <w:rPr>
          <w:rFonts w:cs="Times New Roman" w:ascii="Times New Roman" w:hAnsi="Times New Roman"/>
          <w:sz w:val="16"/>
          <w:szCs w:val="16"/>
          <w:lang w:eastAsia="pl-PL"/>
        </w:rPr>
        <w:t>Podane dane osobowe nie będą przetwarzane w sposób zautomatyzowany i nie będą profilowane.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cs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pBdr>
          <w:bottom w:val="single" w:sz="12" w:space="1" w:color="000000"/>
        </w:pBdr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840" w:hanging="360"/>
      </w:pPr>
      <w:rPr>
        <w:sz w:val="24"/>
        <w:u w:val="non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453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63035"/>
    <w:rPr>
      <w:b/>
      <w:bCs/>
    </w:rPr>
  </w:style>
  <w:style w:type="character" w:styleId="TekstdymkaZnak" w:customStyle="1">
    <w:name w:val="Tekst dymka Znak"/>
    <w:basedOn w:val="DefaultParagraphFont"/>
    <w:uiPriority w:val="99"/>
    <w:semiHidden/>
    <w:qFormat/>
    <w:rsid w:val="00a51a08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b212e3"/>
    <w:rPr/>
  </w:style>
  <w:style w:type="character" w:styleId="StopkaZnak" w:customStyle="1">
    <w:name w:val="Stopka Znak"/>
    <w:basedOn w:val="DefaultParagraphFont"/>
    <w:uiPriority w:val="99"/>
    <w:qFormat/>
    <w:rsid w:val="00b212e3"/>
    <w:rPr/>
  </w:style>
  <w:style w:type="character" w:styleId="Czeinternetowe">
    <w:name w:val="Łącze internetowe"/>
    <w:basedOn w:val="DefaultParagraphFont"/>
    <w:uiPriority w:val="99"/>
    <w:unhideWhenUsed/>
    <w:rsid w:val="005005de"/>
    <w:rPr>
      <w:rFonts w:cs="Times New Roman"/>
      <w:color w:val="FF0000"/>
      <w:u w:val="single" w:color="FF0000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/>
      <w:b/>
      <w:sz w:val="24"/>
      <w:u w:val="none"/>
    </w:rPr>
  </w:style>
  <w:style w:type="character" w:styleId="ListLabel11">
    <w:name w:val="ListLabel 11"/>
    <w:qFormat/>
    <w:rPr>
      <w:rFonts w:ascii="Times New Roman" w:hAnsi="Times New Roman"/>
      <w:sz w:val="16"/>
      <w:szCs w:val="16"/>
    </w:rPr>
  </w:style>
  <w:style w:type="character" w:styleId="ListLabel12">
    <w:name w:val="ListLabel 12"/>
    <w:qFormat/>
    <w:rPr>
      <w:rFonts w:ascii="Times New Roman" w:hAnsi="Times New Roman" w:cs="Times New Roman"/>
      <w:sz w:val="16"/>
      <w:szCs w:val="16"/>
      <w:u w:val="single"/>
    </w:rPr>
  </w:style>
  <w:style w:type="character" w:styleId="ListLabel13">
    <w:name w:val="ListLabel 13"/>
    <w:qFormat/>
    <w:rPr>
      <w:rFonts w:ascii="Times New Roman" w:hAnsi="Times New Roman"/>
      <w:sz w:val="16"/>
      <w:szCs w:val="16"/>
      <w:u w:val="none"/>
      <w:lang w:eastAsia="pl-PL"/>
    </w:rPr>
  </w:style>
  <w:style w:type="character" w:styleId="ListLabel14">
    <w:name w:val="ListLabel 14"/>
    <w:qFormat/>
    <w:rPr>
      <w:rFonts w:ascii="Times New Roman" w:hAnsi="Times New Roman" w:cs="Times New Roman"/>
      <w:sz w:val="16"/>
      <w:szCs w:val="16"/>
      <w:lang w:eastAsia="pl-PL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ascii="Times New Roman" w:hAnsi="Times New Roman"/>
      <w:b/>
      <w:sz w:val="24"/>
      <w:u w:val="none"/>
    </w:rPr>
  </w:style>
  <w:style w:type="character" w:styleId="ListLabel25">
    <w:name w:val="ListLabel 25"/>
    <w:qFormat/>
    <w:rPr>
      <w:rFonts w:ascii="Times New Roman" w:hAnsi="Times New Roman"/>
      <w:sz w:val="16"/>
      <w:szCs w:val="16"/>
    </w:rPr>
  </w:style>
  <w:style w:type="character" w:styleId="ListLabel26">
    <w:name w:val="ListLabel 26"/>
    <w:qFormat/>
    <w:rPr>
      <w:rFonts w:ascii="Times New Roman" w:hAnsi="Times New Roman" w:cs="Times New Roman"/>
      <w:sz w:val="16"/>
      <w:szCs w:val="16"/>
      <w:u w:val="single"/>
    </w:rPr>
  </w:style>
  <w:style w:type="character" w:styleId="ListLabel27">
    <w:name w:val="ListLabel 27"/>
    <w:qFormat/>
    <w:rPr>
      <w:rFonts w:ascii="Times New Roman" w:hAnsi="Times New Roman"/>
      <w:sz w:val="16"/>
      <w:szCs w:val="16"/>
      <w:u w:val="none"/>
      <w:lang w:eastAsia="pl-PL"/>
    </w:rPr>
  </w:style>
  <w:style w:type="character" w:styleId="ListLabel28">
    <w:name w:val="ListLabel 28"/>
    <w:qFormat/>
    <w:rPr>
      <w:rFonts w:ascii="Times New Roman" w:hAnsi="Times New Roman" w:cs="Times New Roman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25c9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51a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212e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212e3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d03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ygnalista@powiatpultuski.pl" TargetMode="External"/><Relationship Id="rId3" Type="http://schemas.openxmlformats.org/officeDocument/2006/relationships/hyperlink" Target="https://sierpc.starostwo.gov.pl/pliki/stsierpc/on.120.57.2021.pdf?20260522080205" TargetMode="External"/><Relationship Id="rId4" Type="http://schemas.openxmlformats.org/officeDocument/2006/relationships/hyperlink" Target="mailto:starosta@powiat.sierpc.pl" TargetMode="External"/><Relationship Id="rId5" Type="http://schemas.openxmlformats.org/officeDocument/2006/relationships/hyperlink" Target="mailto:p.laskowskiiodo@wp.p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59AD-37D8-47C6-88B4-55E94587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Application>LibreOffice/6.0.4.2$Windows_x86 LibreOffice_project/9b0d9b32d5dcda91d2f1a96dc04c645c450872bf</Application>
  <Pages>5</Pages>
  <Words>1545</Words>
  <Characters>9660</Characters>
  <CharactersWithSpaces>11019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2024-11-26T12:53:00Z</dcterms:created>
  <dc:creator>Dorota Zakrzewska</dc:creator>
  <dc:description/>
  <dc:language>pl-PL</dc:language>
  <cp:lastModifiedBy/>
  <cp:lastPrinted>2026-04-22T08:50:00Z</cp:lastPrinted>
  <dcterms:modified xsi:type="dcterms:W3CDTF">2026-05-27T11:50:20Z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