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6"/>
        <w:shd w:fill="FFFFFF" w:val="clear"/>
        <w:spacing w:after="0" w:before="0" w:line="210" w:lineRule="exact"/>
        <w:ind w:hanging="0" w:left="0" w:right="400"/>
        <w:jc w:val="center"/>
      </w:pPr>
      <w:r>
        <w:rPr>
          <w:rFonts w:ascii="Times New Roman" w:hAnsi="Times New Roman"/>
          <w:b/>
          <w:bCs/>
          <w:sz w:val="28"/>
          <w:szCs w:val="28"/>
        </w:rPr>
        <w:t>3. ZAPYTANA DO SIWZ I ODPOWIEDZI</w:t>
      </w:r>
    </w:p>
    <w:p>
      <w:pPr>
        <w:pStyle w:val="style0"/>
        <w:jc w:val="right"/>
      </w:pPr>
      <w:r>
        <w:rPr/>
      </w:r>
    </w:p>
    <w:p>
      <w:pPr>
        <w:pStyle w:val="style27"/>
        <w:shd w:fill="FFFFFF" w:val="clear"/>
        <w:spacing w:after="0" w:before="0" w:line="248" w:lineRule="exact"/>
        <w:ind w:hanging="0" w:left="6033" w:right="0"/>
        <w:jc w:val="both"/>
      </w:pPr>
      <w:r>
        <w:rPr>
          <w:rFonts w:ascii="Times New Roman" w:hAnsi="Times New Roman"/>
          <w:b/>
          <w:bCs/>
          <w:sz w:val="24"/>
          <w:szCs w:val="24"/>
        </w:rPr>
        <w:t>Dotyczy: UBEZPIECZENIA MAJĄTKU I ODPOWIEDZIALNOŚCI CYWILNEJ POWIATU SIERPECKIEGO W LATACH 2013-2016</w:t>
      </w:r>
    </w:p>
    <w:p>
      <w:pPr>
        <w:pStyle w:val="style22"/>
        <w:shd w:fill="FFFFFF" w:val="clear"/>
        <w:spacing w:after="0" w:before="0" w:line="248" w:lineRule="exact"/>
        <w:ind w:hanging="0" w:left="6033" w:right="0"/>
        <w:jc w:val="both"/>
      </w:pPr>
      <w:r>
        <w:rPr/>
      </w:r>
    </w:p>
    <w:p>
      <w:pPr>
        <w:pStyle w:val="style22"/>
        <w:shd w:fill="FFFFFF" w:val="clear"/>
        <w:spacing w:after="0" w:before="0" w:line="248" w:lineRule="exact"/>
        <w:ind w:hanging="0" w:left="20" w:right="400"/>
        <w:jc w:val="both"/>
      </w:pPr>
      <w:r>
        <w:rPr/>
      </w:r>
    </w:p>
    <w:p>
      <w:pPr>
        <w:pStyle w:val="style0"/>
        <w:shd w:fill="FFFFFF" w:val="clear"/>
        <w:tabs>
          <w:tab w:leader="none" w:pos="708" w:val="left"/>
          <w:tab w:leader="none" w:pos="6134" w:val="left"/>
        </w:tabs>
        <w:ind w:hanging="0" w:left="0" w:right="0"/>
        <w:jc w:val="both"/>
      </w:pPr>
      <w:r>
        <w:rPr>
          <w:rFonts w:ascii="Times New Roman" w:cs="Times New Roman" w:eastAsia="Lucida Sans Unicode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>na</w:t>
      </w:r>
      <w:r>
        <w:rPr>
          <w:rFonts w:ascii="Times New Roman" w:cs="Times New Roman" w:eastAsia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 xml:space="preserve"> </w:t>
      </w:r>
      <w:r>
        <w:rPr>
          <w:rFonts w:ascii="Times New Roman" w:cs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>podstawie</w:t>
      </w:r>
      <w:r>
        <w:rPr>
          <w:rFonts w:ascii="Times New Roman" w:cs="Times New Roman" w:eastAsia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 xml:space="preserve"> </w:t>
      </w:r>
      <w:r>
        <w:rPr>
          <w:rFonts w:ascii="Times New Roman" w:cs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>art.</w:t>
      </w:r>
      <w:r>
        <w:rPr>
          <w:rFonts w:ascii="Times New Roman" w:cs="Times New Roman" w:eastAsia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 xml:space="preserve"> </w:t>
      </w:r>
      <w:r>
        <w:rPr>
          <w:rFonts w:ascii="Times New Roman" w:cs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>38</w:t>
      </w:r>
      <w:r>
        <w:rPr>
          <w:rFonts w:ascii="Times New Roman" w:cs="Times New Roman" w:eastAsia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 xml:space="preserve"> </w:t>
      </w:r>
      <w:r>
        <w:rPr>
          <w:rFonts w:ascii="Times New Roman" w:cs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>ust.</w:t>
      </w:r>
      <w:r>
        <w:rPr>
          <w:rFonts w:ascii="Times New Roman" w:cs="Times New Roman" w:eastAsia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 xml:space="preserve"> </w:t>
      </w:r>
      <w:r>
        <w:rPr>
          <w:rFonts w:ascii="Times New Roman" w:cs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>1</w:t>
      </w:r>
      <w:r>
        <w:rPr>
          <w:rFonts w:ascii="Times New Roman" w:cs="Times New Roman" w:eastAsia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 xml:space="preserve"> </w:t>
      </w:r>
      <w:r>
        <w:rPr>
          <w:rFonts w:ascii="Times New Roman" w:cs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>i</w:t>
      </w:r>
      <w:r>
        <w:rPr>
          <w:rFonts w:ascii="Times New Roman" w:cs="Times New Roman" w:eastAsia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 xml:space="preserve"> </w:t>
      </w:r>
      <w:r>
        <w:rPr>
          <w:rFonts w:ascii="Times New Roman" w:cs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>2</w:t>
      </w:r>
      <w:r>
        <w:rPr>
          <w:rFonts w:ascii="Times New Roman" w:cs="Times New Roman" w:eastAsia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 xml:space="preserve"> </w:t>
      </w:r>
      <w:r>
        <w:rPr>
          <w:rFonts w:ascii="Times New Roman" w:cs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>ustawy</w:t>
      </w:r>
      <w:r>
        <w:rPr>
          <w:rFonts w:ascii="Times New Roman" w:cs="Times New Roman" w:eastAsia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 xml:space="preserve"> </w:t>
      </w:r>
      <w:r>
        <w:rPr>
          <w:rFonts w:ascii="Times New Roman" w:cs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>z</w:t>
      </w:r>
      <w:r>
        <w:rPr>
          <w:rFonts w:ascii="Times New Roman" w:cs="Times New Roman" w:eastAsia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 xml:space="preserve"> </w:t>
      </w:r>
      <w:r>
        <w:rPr>
          <w:rFonts w:ascii="Times New Roman" w:cs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>dnia</w:t>
      </w:r>
      <w:r>
        <w:rPr>
          <w:rFonts w:ascii="Times New Roman" w:cs="Times New Roman" w:eastAsia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 xml:space="preserve"> </w:t>
      </w:r>
      <w:r>
        <w:rPr>
          <w:rFonts w:ascii="Times New Roman" w:cs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>29</w:t>
      </w:r>
      <w:r>
        <w:rPr>
          <w:rFonts w:ascii="Times New Roman" w:cs="Times New Roman" w:eastAsia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 xml:space="preserve"> </w:t>
      </w:r>
      <w:r>
        <w:rPr>
          <w:rFonts w:ascii="Times New Roman" w:cs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>stycznia</w:t>
      </w:r>
      <w:r>
        <w:rPr>
          <w:rFonts w:ascii="Times New Roman" w:cs="Times New Roman" w:eastAsia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 xml:space="preserve"> </w:t>
      </w:r>
      <w:r>
        <w:rPr>
          <w:rFonts w:ascii="Times New Roman" w:cs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>2004</w:t>
      </w:r>
      <w:r>
        <w:rPr>
          <w:rFonts w:ascii="Times New Roman" w:cs="Times New Roman" w:eastAsia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 xml:space="preserve"> </w:t>
      </w:r>
      <w:r>
        <w:rPr>
          <w:rFonts w:ascii="Times New Roman" w:cs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>r.</w:t>
      </w:r>
      <w:r>
        <w:rPr>
          <w:rFonts w:ascii="Times New Roman" w:cs="Times New Roman" w:eastAsia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 xml:space="preserve"> </w:t>
      </w:r>
      <w:r>
        <w:rPr>
          <w:rFonts w:ascii="Times New Roman" w:cs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>-</w:t>
      </w:r>
      <w:r>
        <w:rPr>
          <w:rFonts w:ascii="Times New Roman" w:cs="Times New Roman" w:eastAsia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 xml:space="preserve"> </w:t>
      </w:r>
      <w:r>
        <w:rPr>
          <w:rFonts w:ascii="Times New Roman" w:cs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>prawo</w:t>
      </w:r>
      <w:r>
        <w:rPr>
          <w:rFonts w:ascii="Times New Roman" w:cs="Times New Roman" w:eastAsia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 xml:space="preserve"> </w:t>
      </w:r>
      <w:r>
        <w:rPr>
          <w:rFonts w:ascii="Times New Roman" w:cs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>zamówień</w:t>
      </w:r>
      <w:r>
        <w:rPr>
          <w:rFonts w:ascii="Times New Roman" w:cs="Times New Roman" w:eastAsia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 xml:space="preserve"> </w:t>
      </w:r>
      <w:r>
        <w:rPr>
          <w:rFonts w:ascii="Times New Roman" w:cs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>publicznych</w:t>
      </w:r>
      <w:r>
        <w:rPr>
          <w:rFonts w:ascii="Times New Roman" w:cs="Times New Roman" w:eastAsia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 xml:space="preserve"> </w:t>
      </w:r>
      <w:r>
        <w:rPr>
          <w:rFonts w:ascii="Times New Roman" w:cs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>(dz.</w:t>
      </w:r>
      <w:r>
        <w:rPr>
          <w:rFonts w:ascii="Times New Roman" w:cs="Times New Roman" w:eastAsia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 xml:space="preserve"> </w:t>
      </w:r>
      <w:r>
        <w:rPr>
          <w:rFonts w:ascii="Times New Roman" w:cs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>u.</w:t>
      </w:r>
      <w:r>
        <w:rPr>
          <w:rFonts w:ascii="Times New Roman" w:cs="Times New Roman" w:eastAsia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 xml:space="preserve"> </w:t>
      </w:r>
      <w:r>
        <w:rPr>
          <w:rFonts w:ascii="Times New Roman" w:cs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>z</w:t>
      </w:r>
      <w:r>
        <w:rPr>
          <w:rFonts w:ascii="Times New Roman" w:cs="Times New Roman" w:eastAsia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 xml:space="preserve"> </w:t>
      </w:r>
      <w:r>
        <w:rPr>
          <w:rFonts w:ascii="Times New Roman" w:cs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>2010</w:t>
      </w:r>
      <w:r>
        <w:rPr>
          <w:rFonts w:ascii="Times New Roman" w:cs="Times New Roman" w:eastAsia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 xml:space="preserve"> </w:t>
      </w:r>
      <w:r>
        <w:rPr>
          <w:rFonts w:ascii="Times New Roman" w:cs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>r.</w:t>
      </w:r>
      <w:r>
        <w:rPr>
          <w:rFonts w:ascii="Times New Roman" w:cs="Times New Roman" w:eastAsia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 xml:space="preserve"> </w:t>
      </w:r>
      <w:r>
        <w:rPr>
          <w:rFonts w:ascii="Times New Roman" w:cs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>nr</w:t>
      </w:r>
      <w:r>
        <w:rPr>
          <w:rFonts w:ascii="Times New Roman" w:cs="Times New Roman" w:eastAsia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 xml:space="preserve"> </w:t>
      </w:r>
      <w:r>
        <w:rPr>
          <w:rFonts w:ascii="Times New Roman" w:cs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>113,</w:t>
      </w:r>
      <w:r>
        <w:rPr>
          <w:rFonts w:ascii="Times New Roman" w:cs="Times New Roman" w:eastAsia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 xml:space="preserve"> </w:t>
      </w:r>
      <w:r>
        <w:rPr>
          <w:rFonts w:ascii="Times New Roman" w:cs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>poz.</w:t>
      </w:r>
      <w:r>
        <w:rPr>
          <w:rFonts w:ascii="Times New Roman" w:cs="Times New Roman" w:eastAsia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 xml:space="preserve"> </w:t>
      </w:r>
      <w:r>
        <w:rPr>
          <w:rFonts w:ascii="Times New Roman" w:cs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>759</w:t>
      </w:r>
      <w:r>
        <w:rPr>
          <w:rFonts w:ascii="Times New Roman" w:cs="Times New Roman" w:eastAsia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 xml:space="preserve"> </w:t>
      </w:r>
      <w:r>
        <w:rPr>
          <w:rFonts w:ascii="Times New Roman" w:cs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>z</w:t>
      </w:r>
      <w:r>
        <w:rPr>
          <w:rFonts w:ascii="Times New Roman" w:cs="Times New Roman" w:eastAsia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 xml:space="preserve"> </w:t>
      </w:r>
      <w:r>
        <w:rPr>
          <w:rFonts w:ascii="Times New Roman" w:cs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>późn.</w:t>
      </w:r>
      <w:r>
        <w:rPr>
          <w:rFonts w:ascii="Times New Roman" w:cs="Times New Roman" w:eastAsia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 xml:space="preserve"> </w:t>
      </w:r>
      <w:r>
        <w:rPr>
          <w:rFonts w:ascii="Times New Roman" w:cs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>zm.)</w:t>
      </w:r>
      <w:r>
        <w:rPr>
          <w:rFonts w:ascii="Times New Roman" w:cs="Times New Roman" w:eastAsia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 xml:space="preserve"> </w:t>
      </w:r>
      <w:r>
        <w:rPr>
          <w:rFonts w:ascii="Times New Roman" w:cs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>odpowiadam</w:t>
      </w:r>
      <w:r>
        <w:rPr>
          <w:rFonts w:ascii="Times New Roman" w:cs="Times New Roman" w:eastAsia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 xml:space="preserve"> </w:t>
      </w:r>
      <w:r>
        <w:rPr>
          <w:rFonts w:ascii="Times New Roman" w:cs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>na</w:t>
      </w:r>
      <w:r>
        <w:rPr>
          <w:rFonts w:ascii="Times New Roman" w:cs="Times New Roman" w:eastAsia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 xml:space="preserve">  </w:t>
      </w:r>
      <w:r>
        <w:rPr>
          <w:rFonts w:ascii="Times New Roman" w:cs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>zapytania:</w:t>
      </w:r>
    </w:p>
    <w:p>
      <w:pPr>
        <w:pStyle w:val="style27"/>
        <w:shd w:fill="FFFFFF" w:val="clear"/>
        <w:tabs>
          <w:tab w:leader="none" w:pos="284" w:val="left"/>
          <w:tab w:leader="none" w:pos="568" w:val="left"/>
        </w:tabs>
        <w:spacing w:after="0" w:before="0" w:line="248" w:lineRule="exact"/>
        <w:ind w:hanging="284" w:left="284" w:right="16"/>
      </w:pPr>
      <w:r>
        <w:rPr>
          <w:rFonts w:ascii="Times New Roman" w:hAnsi="Times New Roman"/>
        </w:rPr>
        <w:t>Pytanie:</w:t>
      </w:r>
    </w:p>
    <w:p>
      <w:pPr>
        <w:pStyle w:val="style27"/>
        <w:shd w:fill="FFFFFF" w:val="clear"/>
        <w:tabs>
          <w:tab w:leader="none" w:pos="0" w:val="left"/>
          <w:tab w:leader="none" w:pos="284" w:val="left"/>
        </w:tabs>
        <w:spacing w:after="0" w:before="0" w:line="248" w:lineRule="exact"/>
        <w:ind w:hanging="0" w:left="0" w:right="0"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 w:val="false"/>
        </w:rPr>
        <w:t xml:space="preserve">Ponownie prosimy o pozytywną odpowiedz na pytanie 20 tj </w:t>
      </w:r>
      <w:r>
        <w:rPr>
          <w:rFonts w:ascii="Times New Roman" w:hAnsi="Times New Roman"/>
          <w:b w:val="false"/>
          <w:i/>
          <w:iCs/>
        </w:rPr>
        <w:t>"</w:t>
      </w:r>
      <w:r>
        <w:rPr>
          <w:rFonts w:ascii="Times New Roman" w:hAnsi="Times New Roman"/>
          <w:b w:val="false"/>
        </w:rPr>
        <w:t xml:space="preserve"> </w:t>
      </w:r>
      <w:r>
        <w:rPr>
          <w:rFonts w:ascii="Times New Roman" w:cs="Arial" w:eastAsia="Times        New Roman" w:hAnsi="Times New Roman"/>
          <w:b w:val="false"/>
          <w:i/>
          <w:iCs/>
        </w:rPr>
        <w:t>Prosimy o akceptację, że w przypadku zapisów nieuregulowanych w SIWZ pierwszeństwo mają zapisy określone w OWU Ubezpieczyciela"</w:t>
      </w:r>
      <w:r>
        <w:rPr>
          <w:rFonts w:ascii="Times New Roman" w:cs="Arial" w:eastAsia="Times        New Roman" w:hAnsi="Times New Roman"/>
          <w:b w:val="false"/>
        </w:rPr>
        <w:t xml:space="preserve"> . Uzasadnienie,        w którym odsyła nas Pan do zapisów umowy </w:t>
      </w:r>
      <w:r>
        <w:rPr>
          <w:rFonts w:ascii="Times New Roman" w:cs="Arial" w:eastAsia="Times        New Roman" w:hAnsi="Times New Roman"/>
          <w:b w:val="false"/>
          <w:bCs w:val="false"/>
        </w:rPr>
        <w:t>§ 12</w:t>
      </w:r>
      <w:r>
        <w:rPr>
          <w:rFonts w:ascii="Times New Roman" w:cs="Arial" w:eastAsia="Times        New Roman" w:hAnsi="Times New Roman"/>
          <w:b w:val="false"/>
        </w:rPr>
        <w:t xml:space="preserve"> są sprzeczne z udzieloną odpowiedzią na zadane pytanie           (tj </w:t>
      </w:r>
      <w:r>
        <w:rPr>
          <w:rFonts w:ascii="Times New Roman" w:cs="Arial" w:eastAsia="Times        New Roman" w:hAnsi="Times New Roman"/>
          <w:b w:val="false"/>
          <w:i/>
          <w:iCs/>
        </w:rPr>
        <w:t>"Zamawiający nie wyraża zgody</w:t>
      </w:r>
      <w:r>
        <w:rPr>
          <w:rFonts w:ascii="Times New Roman" w:cs="Arial" w:eastAsia="Times        New Roman" w:hAnsi="Times New Roman"/>
          <w:b w:val="false"/>
        </w:rPr>
        <w:t xml:space="preserve">"). Zapis w umowie jest sprzeczny z SIWZ, gdzie SIWZ ma pierwszeństwo. Analizując zapisy SIWZ i umowy wykluczają się oraz nie są spójne. Dla ujednolicenia zapisów prosimy             o potwierdzenie że w </w:t>
      </w:r>
      <w:r>
        <w:rPr>
          <w:rFonts w:ascii="Times New Roman" w:cs="Arial" w:eastAsia="Times          New Roman" w:hAnsi="Times New Roman"/>
          <w:b w:val="false"/>
        </w:rPr>
        <w:t xml:space="preserve">przypadku zapisów nieuregulowanych w SIWZ pierwszeństwo mają zapisy określone       w OWU Ubezpieczyciela. </w:t>
      </w:r>
      <w:r>
        <w:rPr>
          <w:rFonts w:ascii="Times New Roman" w:cs="Arial" w:eastAsia="Times        New Roman" w:hAnsi="Times New Roman"/>
          <w:b w:val="false"/>
        </w:rPr>
        <w:t>Takie stanowisko powoduje, że sprawy niezdefiniowane w SIWZ pozostają w żadnym stopniu nie zdefiniowane np. brak w SIWZ definicji podstawowych zagadnień takich jak pożar, kradzież itp. Taka sytuacji powoduje, iż zakres jest niezdefiniowany co uniemożliwia złożenie oferty. Wobec powyższego prosimy o twierdzącą odpowiedz na pytanie "</w:t>
      </w:r>
      <w:r>
        <w:rPr>
          <w:rFonts w:ascii="Times New Roman" w:cs="Arial" w:eastAsia="Times              New Roman" w:hAnsi="Times New Roman"/>
          <w:b w:val="false"/>
        </w:rPr>
        <w:t>Prosimy o akceptację,   że w przypadku zapisów nieuregulowanych w SIWZ pierwszeństwo mają zapisy określone w OWU Ubezpieczyciela".</w:t>
      </w:r>
    </w:p>
    <w:p>
      <w:pPr>
        <w:pStyle w:val="style27"/>
        <w:shd w:fill="FFFFFF" w:val="clear"/>
        <w:tabs>
          <w:tab w:leader="none" w:pos="284" w:val="left"/>
        </w:tabs>
        <w:spacing w:after="0" w:before="0" w:line="248" w:lineRule="exact"/>
        <w:ind w:hanging="0" w:left="0" w:right="0"/>
      </w:pPr>
      <w:r>
        <w:rPr>
          <w:rFonts w:ascii="Times New Roman" w:cs="Arial" w:eastAsia="Times              New Roman" w:hAnsi="Times New Roman"/>
          <w:b w:val="false"/>
        </w:rPr>
      </w:r>
    </w:p>
    <w:p>
      <w:pPr>
        <w:pStyle w:val="style27"/>
        <w:shd w:fill="FFFFFF" w:val="clear"/>
        <w:tabs>
          <w:tab w:leader="none" w:pos="568" w:val="left"/>
        </w:tabs>
        <w:spacing w:after="0" w:before="0" w:line="248" w:lineRule="exact"/>
        <w:ind w:hanging="284" w:left="284" w:right="400"/>
      </w:pPr>
      <w:r>
        <w:rPr>
          <w:rFonts w:ascii="Times New Roman" w:cs="Arial" w:eastAsia="Times              New Roman" w:hAnsi="Times New Roman"/>
        </w:rPr>
        <w:t>Odpowiedź:</w:t>
      </w:r>
    </w:p>
    <w:p>
      <w:pPr>
        <w:pStyle w:val="style27"/>
        <w:shd w:fill="FFFFFF" w:val="clear"/>
        <w:tabs>
          <w:tab w:leader="none" w:pos="284" w:val="left"/>
        </w:tabs>
        <w:spacing w:after="0" w:before="0" w:line="248" w:lineRule="exact"/>
        <w:ind w:hanging="0" w:left="0" w:right="0"/>
      </w:pPr>
      <w:r>
        <w:rPr>
          <w:rFonts w:ascii="Times New Roman" w:cs="Arial" w:eastAsia="Times              New Roman" w:hAnsi="Times New Roman"/>
        </w:rPr>
        <w:t xml:space="preserve"> </w:t>
      </w:r>
      <w:r>
        <w:rPr>
          <w:rFonts w:ascii="Times New Roman" w:cs="Arial" w:eastAsia="Times              New Roman" w:hAnsi="Times New Roman"/>
          <w:b w:val="false"/>
        </w:rPr>
        <w:t>W kwestiach nieuregulowanych zastosowanie mają OWU danego Ubezpieczyciela.</w:t>
      </w:r>
    </w:p>
    <w:p>
      <w:pPr>
        <w:pStyle w:val="style27"/>
        <w:shd w:fill="FFFFFF" w:val="clear"/>
        <w:tabs>
          <w:tab w:leader="none" w:pos="0" w:val="left"/>
          <w:tab w:leader="none" w:pos="284" w:val="left"/>
        </w:tabs>
        <w:spacing w:after="0" w:before="0" w:line="248" w:lineRule="exact"/>
        <w:ind w:hanging="0" w:left="0" w:right="0"/>
        <w:jc w:val="both"/>
      </w:pPr>
      <w:r>
        <w:rPr>
          <w:rFonts w:ascii="Times New Roman" w:hAnsi="Times New Roman"/>
          <w:b w:val="false"/>
        </w:rPr>
        <w:t xml:space="preserve">Zastosowanie ma zapis </w:t>
      </w:r>
      <w:r>
        <w:rPr>
          <w:rFonts w:ascii="Times New Roman" w:cs="Arial" w:eastAsia="Times        New Roman" w:hAnsi="Times New Roman"/>
          <w:b w:val="false"/>
          <w:bCs w:val="false"/>
        </w:rPr>
        <w:t xml:space="preserve">§ 12 Umowy, który mówi, że w sprawach nieuregulowanych zastosowanie mają OWU. </w:t>
      </w:r>
    </w:p>
    <w:p>
      <w:pPr>
        <w:pStyle w:val="style0"/>
        <w:jc w:val="both"/>
      </w:pPr>
      <w:r>
        <w:rPr>
          <w:rFonts w:ascii="Times New Roman" w:cs="Arial" w:eastAsia="Times              New Roman" w:hAnsi="Times New Roman"/>
          <w:sz w:val="20"/>
          <w:szCs w:val="20"/>
        </w:rPr>
        <w:t xml:space="preserve">Treść </w:t>
      </w:r>
      <w:r>
        <w:rPr>
          <w:rFonts w:ascii="Times New Roman" w:cs="Arial" w:eastAsia="Times        New Roman" w:hAnsi="Times New Roman"/>
          <w:bCs/>
          <w:sz w:val="20"/>
          <w:szCs w:val="20"/>
        </w:rPr>
        <w:t>§ 12 Umowy, która jest integralnym załącznikiem SIWZ mówi:</w:t>
      </w:r>
    </w:p>
    <w:p>
      <w:pPr>
        <w:pStyle w:val="style0"/>
        <w:jc w:val="both"/>
      </w:pPr>
      <w:r>
        <w:rPr>
          <w:rFonts w:ascii="Times New Roman" w:cs="Arial" w:eastAsia="Times        New Roman" w:hAnsi="Times New Roman"/>
          <w:bCs/>
          <w:sz w:val="20"/>
          <w:szCs w:val="20"/>
        </w:rPr>
        <w:t>„</w:t>
      </w:r>
      <w:r>
        <w:rPr>
          <w:rFonts w:ascii="Times New Roman" w:cs="Tahoma" w:hAnsi="Times New Roman"/>
          <w:sz w:val="20"/>
          <w:szCs w:val="20"/>
        </w:rPr>
        <w:t>W sprawach nieuregulowanych niniejszą umową mają zastosowanie odpowiednie Ogólne Warunki Ubezpieczenia wraz z ich zmianami określonymi w specyfikacji istotnych warunków zamówienia i w złożonej przez Wykonawcę ofercie, przepisy Kodeksu Cywilnego oraz ustawa z dnia 29 stycznia 2004r. Prawo zamówień publicznych.”</w:t>
      </w:r>
    </w:p>
    <w:p>
      <w:pPr>
        <w:pStyle w:val="style0"/>
        <w:jc w:val="both"/>
      </w:pPr>
      <w:r>
        <w:rPr>
          <w:rFonts w:ascii="Times New Roman" w:cs="Tahoma" w:hAnsi="Times New Roman"/>
          <w:sz w:val="20"/>
          <w:szCs w:val="20"/>
        </w:rPr>
        <w:t xml:space="preserve">Dla wyjaśnienia zapis ten nie jest niespójny z żadnym zapisem SIWZ. Zakres określony w SIWZ jest zakresem </w:t>
      </w:r>
      <w:r>
        <w:rPr>
          <w:rFonts w:ascii="Times New Roman" w:cs="Tahoma" w:hAnsi="Times New Roman"/>
          <w:b/>
          <w:sz w:val="20"/>
          <w:szCs w:val="20"/>
        </w:rPr>
        <w:t>minimalnym</w:t>
      </w:r>
      <w:bookmarkStart w:id="0" w:name="_GoBack"/>
      <w:bookmarkEnd w:id="0"/>
      <w:r>
        <w:rPr>
          <w:rFonts w:ascii="Times New Roman" w:cs="Tahoma" w:hAnsi="Times New Roman"/>
          <w:sz w:val="20"/>
          <w:szCs w:val="20"/>
        </w:rPr>
        <w:t xml:space="preserve">. Jeżeli Ogólne Warunki Ubezpieczenia, w jakikolwiek sposób ograniczają zakres określony          w SIWZ, nie mają zastosowania. Jeżeli natomiast, Ogólne Warunki Ubezpieczenia są bardziej korzystne, stosowane są automatycznie. Żaden z zapisów SIWZ nie odwołuje się do całkowitego wyłączenia OWU danego Ubezpieczyciela. </w:t>
      </w:r>
    </w:p>
    <w:p>
      <w:pPr>
        <w:pStyle w:val="style0"/>
        <w:jc w:val="both"/>
      </w:pPr>
      <w:r>
        <w:rPr>
          <w:rFonts w:ascii="Times New Roman" w:cs="Tahoma" w:hAnsi="Times New Roman"/>
          <w:sz w:val="20"/>
          <w:szCs w:val="20"/>
        </w:rPr>
        <w:t xml:space="preserve">Dodać należy, że SIWZ zgodnie z </w:t>
      </w:r>
      <w:r>
        <w:rPr>
          <w:rFonts w:ascii="Times New Roman" w:cs="Arial" w:eastAsia="Times        New Roman" w:hAnsi="Times New Roman"/>
          <w:bCs/>
          <w:sz w:val="20"/>
          <w:szCs w:val="20"/>
        </w:rPr>
        <w:t xml:space="preserve">§ 11 niniejszej umowy jest jej integralną częścią. </w:t>
      </w:r>
    </w:p>
    <w:p>
      <w:pPr>
        <w:pStyle w:val="style0"/>
        <w:jc w:val="both"/>
      </w:pPr>
      <w:r>
        <w:rPr>
          <w:rFonts w:ascii="Times New Roman" w:cs="Arial" w:eastAsia="Times        New Roman" w:hAnsi="Times New Roman"/>
          <w:bCs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Times New Roman" w:cs="Arial" w:eastAsia="Times        New Roman" w:hAnsi="Times New Roman"/>
          <w:b/>
          <w:bCs/>
          <w:sz w:val="21"/>
          <w:szCs w:val="21"/>
        </w:rPr>
        <w:t xml:space="preserve">     </w:t>
      </w:r>
      <w:r>
        <w:rPr>
          <w:rFonts w:ascii="Times New Roman" w:cs="Arial" w:eastAsia="Times        New Roman" w:hAnsi="Times New Roman"/>
          <w:b/>
          <w:bCs/>
          <w:sz w:val="21"/>
          <w:szCs w:val="21"/>
        </w:rPr>
        <w:t>Starosta Sierpecki</w:t>
      </w:r>
    </w:p>
    <w:p>
      <w:pPr>
        <w:pStyle w:val="style0"/>
        <w:jc w:val="both"/>
      </w:pPr>
      <w:r>
        <w:rPr>
          <w:rFonts w:ascii="Times New Roman" w:cs="Arial" w:eastAsia="Times        New Roman" w:hAnsi="Times New Roman"/>
          <w:b/>
          <w:bCs/>
          <w:sz w:val="21"/>
          <w:szCs w:val="21"/>
        </w:rPr>
        <w:t xml:space="preserve">                                                                                                           </w:t>
      </w:r>
      <w:r>
        <w:rPr>
          <w:rFonts w:ascii="Times New Roman" w:cs="Arial" w:eastAsia="Times        New Roman" w:hAnsi="Times New Roman"/>
          <w:b/>
          <w:bCs/>
          <w:sz w:val="21"/>
          <w:szCs w:val="21"/>
        </w:rPr>
        <w:t>Jan Laskowski</w:t>
      </w:r>
    </w:p>
    <w:p>
      <w:pPr>
        <w:pStyle w:val="style26"/>
        <w:shd w:fill="FFFFFF" w:val="clear"/>
        <w:spacing w:after="0" w:before="0" w:line="210" w:lineRule="exact"/>
        <w:ind w:hanging="0" w:left="0" w:right="400"/>
        <w:jc w:val="both"/>
      </w:pPr>
      <w:r>
        <w:rPr>
          <w:rFonts w:ascii="Times New Roman" w:cs="Arial" w:eastAsia="Times        New Roman" w:hAnsi="Times New Roman"/>
          <w:bCs/>
          <w:sz w:val="20"/>
          <w:szCs w:val="20"/>
        </w:rPr>
        <w:t>Sierpc, 19.06.2013</w:t>
      </w:r>
    </w:p>
    <w:p>
      <w:pPr>
        <w:pStyle w:val="style0"/>
        <w:jc w:val="right"/>
      </w:pPr>
      <w:r>
        <w:rPr>
          <w:rFonts w:ascii="Times New Roman" w:hAnsi="Times New Roman"/>
        </w:rPr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Lucida Sans Unicode" w:hAnsi="Calibri"/>
      <w:color w:val="auto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Tekst treści_"/>
    <w:basedOn w:val="style15"/>
    <w:next w:val="style16"/>
    <w:rPr>
      <w:rFonts w:ascii="Arial Narrow" w:cs="Arial Narrow" w:eastAsia="Arial Narrow" w:hAnsi="Arial Narrow"/>
      <w:spacing w:val="-2"/>
      <w:sz w:val="21"/>
      <w:szCs w:val="21"/>
      <w:shd w:fill="FFFFFF" w:val="clear"/>
    </w:rPr>
  </w:style>
  <w:style w:styleId="style17" w:type="character">
    <w:name w:val="Tekst treści (2)_"/>
    <w:basedOn w:val="style15"/>
    <w:next w:val="style17"/>
    <w:rPr>
      <w:rFonts w:ascii="Arial Narrow" w:cs="Arial Narrow" w:eastAsia="Arial Narrow" w:hAnsi="Arial Narrow"/>
      <w:b/>
      <w:bCs/>
      <w:sz w:val="20"/>
      <w:szCs w:val="20"/>
      <w:shd w:fill="FFFFFF" w:val="clear"/>
    </w:rPr>
  </w:style>
  <w:style w:styleId="style18" w:type="character">
    <w:name w:val="Tekst treści (3)_"/>
    <w:basedOn w:val="style15"/>
    <w:next w:val="style18"/>
    <w:rPr>
      <w:rFonts w:ascii="Arial Narrow" w:cs="Arial Narrow" w:eastAsia="Arial Narrow" w:hAnsi="Arial Narrow"/>
      <w:i/>
      <w:iCs/>
      <w:spacing w:val="-3"/>
      <w:sz w:val="21"/>
      <w:szCs w:val="21"/>
      <w:shd w:fill="FFFFFF" w:val="clear"/>
    </w:rPr>
  </w:style>
  <w:style w:styleId="style19" w:type="character">
    <w:name w:val="Tekst treści (3) + Bez kursywy;Odstępy 0 pt"/>
    <w:basedOn w:val="style18"/>
    <w:next w:val="style19"/>
    <w:rPr>
      <w:rFonts w:ascii="Arial Narrow" w:cs="Arial Narrow" w:eastAsia="Arial Narrow" w:hAnsi="Arial Narrow"/>
      <w:i/>
      <w:iCs/>
      <w:color w:val="000000"/>
      <w:spacing w:val="-2"/>
      <w:w w:val="100"/>
      <w:position w:val="0"/>
      <w:sz w:val="21"/>
      <w:sz w:val="21"/>
      <w:szCs w:val="21"/>
      <w:shd w:fill="FFFFFF" w:val="clear"/>
      <w:vertAlign w:val="baseline"/>
      <w:lang w:val="pl-PL"/>
    </w:rPr>
  </w:style>
  <w:style w:styleId="style20" w:type="character">
    <w:name w:val="ListLabel 1"/>
    <w:next w:val="style20"/>
    <w:rPr>
      <w:rFonts w:cs="Arial Narrow" w:eastAsia="Arial Narrow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2"/>
      <w:w w:val="100"/>
      <w:position w:val="0"/>
      <w:sz w:val="21"/>
      <w:sz w:val="21"/>
      <w:szCs w:val="21"/>
      <w:u w:val="none"/>
      <w:vertAlign w:val="baseline"/>
      <w:lang w:val="pl-PL"/>
    </w:rPr>
  </w:style>
  <w:style w:styleId="style21" w:type="paragraph">
    <w:name w:val="Nagłówek"/>
    <w:basedOn w:val="style0"/>
    <w:next w:val="style22"/>
    <w:pPr>
      <w:keepNext/>
      <w:spacing w:after="120" w:before="240"/>
    </w:pPr>
    <w:rPr>
      <w:rFonts w:ascii="Arial" w:cs="Mangal" w:eastAsia="Lucida Sans Unicode" w:hAnsi="Arial"/>
      <w:sz w:val="28"/>
      <w:szCs w:val="28"/>
    </w:rPr>
  </w:style>
  <w:style w:styleId="style22" w:type="paragraph">
    <w:name w:val="Treść tekstu"/>
    <w:basedOn w:val="style0"/>
    <w:next w:val="style22"/>
    <w:pPr>
      <w:spacing w:after="120" w:before="0"/>
    </w:pPr>
    <w:rPr/>
  </w:style>
  <w:style w:styleId="style23" w:type="paragraph">
    <w:name w:val="Lista"/>
    <w:basedOn w:val="style22"/>
    <w:next w:val="style23"/>
    <w:pPr/>
    <w:rPr>
      <w:rFonts w:cs="Mangal"/>
    </w:rPr>
  </w:style>
  <w:style w:styleId="style24" w:type="paragraph">
    <w:name w:val="Podpis"/>
    <w:basedOn w:val="style0"/>
    <w:next w:val="style24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5" w:type="paragraph">
    <w:name w:val="Indeks"/>
    <w:basedOn w:val="style0"/>
    <w:next w:val="style25"/>
    <w:pPr>
      <w:suppressLineNumbers/>
    </w:pPr>
    <w:rPr>
      <w:rFonts w:cs="Mangal"/>
    </w:rPr>
  </w:style>
  <w:style w:styleId="style26" w:type="paragraph">
    <w:name w:val="Tekst treści"/>
    <w:basedOn w:val="style0"/>
    <w:next w:val="style26"/>
    <w:pPr>
      <w:widowControl w:val="false"/>
      <w:shd w:fill="FFFFFF" w:val="clear"/>
      <w:spacing w:after="300" w:before="0" w:lineRule="auto"/>
      <w:ind w:hanging="360" w:left="0" w:right="0"/>
      <w:jc w:val="right"/>
    </w:pPr>
    <w:rPr>
      <w:rFonts w:ascii="Arial Narrow" w:cs="Arial Narrow" w:eastAsia="Arial Narrow" w:hAnsi="Arial Narrow"/>
      <w:spacing w:val="-2"/>
      <w:sz w:val="21"/>
      <w:szCs w:val="21"/>
    </w:rPr>
  </w:style>
  <w:style w:styleId="style27" w:type="paragraph">
    <w:name w:val="Tekst treści (2)"/>
    <w:basedOn w:val="style0"/>
    <w:next w:val="style27"/>
    <w:pPr>
      <w:widowControl w:val="false"/>
      <w:shd w:fill="FFFFFF" w:val="clear"/>
      <w:spacing w:after="720" w:before="720" w:line="252" w:lineRule="exact"/>
    </w:pPr>
    <w:rPr>
      <w:rFonts w:ascii="Arial Narrow" w:cs="Arial Narrow" w:eastAsia="Arial Narrow" w:hAnsi="Arial Narrow"/>
      <w:b/>
      <w:bCs/>
      <w:sz w:val="20"/>
      <w:szCs w:val="20"/>
    </w:rPr>
  </w:style>
  <w:style w:styleId="style28" w:type="paragraph">
    <w:name w:val="Tekst treści (3)"/>
    <w:basedOn w:val="style0"/>
    <w:next w:val="style28"/>
    <w:pPr>
      <w:widowControl w:val="false"/>
      <w:shd w:fill="FFFFFF" w:val="clear"/>
      <w:spacing w:after="0" w:before="0" w:line="252" w:lineRule="exact"/>
      <w:ind w:hanging="340" w:left="0" w:right="0"/>
      <w:jc w:val="both"/>
    </w:pPr>
    <w:rPr>
      <w:rFonts w:ascii="Arial Narrow" w:cs="Arial Narrow" w:eastAsia="Arial Narrow" w:hAnsi="Arial Narrow"/>
      <w:i/>
      <w:iCs/>
      <w:spacing w:val="-3"/>
      <w:sz w:val="21"/>
      <w:szCs w:val="21"/>
    </w:rPr>
  </w:style>
  <w:style w:styleId="style29" w:type="paragraph">
    <w:name w:val="List Paragraph"/>
    <w:basedOn w:val="style0"/>
    <w:next w:val="style29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OpenOffice.ux.pl/3.4$Win32 LibreOffice_project/340m1$Build-402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2013-06-14T11:57:00.00Z</dcterms:created>
  <dc:creator>Marcin M.Ch. Chylinski</dc:creator>
  <cp:lastModifiedBy>Marcin M.Ch. Chylinski</cp:lastModifiedBy>
  <cp:lastPrinted>2013-06-19T11:11:41.20Z</cp:lastPrinted>
  <dcterms:modified xsi:type="dcterms:W3CDTF">2013-06-19T09:04:00.00Z</dcterms:modified>
  <cp:revision>7</cp:revision>
</cp:coreProperties>
</file>